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1" w:rsidRPr="00942DEE" w:rsidRDefault="007E2885" w:rsidP="00C67724">
      <w:pPr>
        <w:rPr>
          <w:rFonts w:ascii="Candara" w:hAnsi="Candara"/>
          <w:b/>
          <w:sz w:val="28"/>
          <w:szCs w:val="28"/>
          <w:lang w:eastAsia="it-IT"/>
        </w:rPr>
      </w:pPr>
      <w:r>
        <w:rPr>
          <w:rFonts w:ascii="Candara" w:hAnsi="Candara"/>
          <w:b/>
          <w:sz w:val="28"/>
          <w:szCs w:val="28"/>
        </w:rPr>
        <w:t xml:space="preserve">DIRETTIVA SULLA </w:t>
      </w:r>
      <w:r w:rsidR="00942DEE" w:rsidRPr="00942DEE">
        <w:rPr>
          <w:rFonts w:ascii="Candara" w:hAnsi="Candara"/>
          <w:b/>
          <w:sz w:val="28"/>
          <w:szCs w:val="28"/>
        </w:rPr>
        <w:t>PROGRAMMAZIONE HEALTH DAY</w:t>
      </w:r>
    </w:p>
    <w:p w:rsidR="00AD723F" w:rsidRDefault="00AD723F"/>
    <w:p w:rsidR="00995EC5" w:rsidRPr="00CF7E20" w:rsidRDefault="00995EC5">
      <w:pPr>
        <w:rPr>
          <w:rFonts w:ascii="Candara" w:hAnsi="Candara"/>
          <w:sz w:val="24"/>
          <w:szCs w:val="24"/>
        </w:rPr>
      </w:pPr>
    </w:p>
    <w:p w:rsidR="00995EC5" w:rsidRDefault="00995EC5" w:rsidP="00C67724">
      <w:pPr>
        <w:jc w:val="both"/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 xml:space="preserve">Si </w:t>
      </w:r>
      <w:r w:rsidR="00C67724">
        <w:rPr>
          <w:rFonts w:ascii="Candara" w:hAnsi="Candara"/>
          <w:sz w:val="24"/>
          <w:szCs w:val="24"/>
        </w:rPr>
        <w:t>propone all’accreditato</w:t>
      </w:r>
      <w:r w:rsidRPr="00CF7E20">
        <w:rPr>
          <w:rFonts w:ascii="Candara" w:hAnsi="Candara"/>
          <w:sz w:val="24"/>
          <w:szCs w:val="24"/>
        </w:rPr>
        <w:t xml:space="preserve"> orientativamente dopo </w:t>
      </w:r>
      <w:r w:rsidR="00C67724">
        <w:rPr>
          <w:rFonts w:ascii="Candara" w:hAnsi="Candara"/>
          <w:sz w:val="24"/>
          <w:szCs w:val="24"/>
        </w:rPr>
        <w:t>20</w:t>
      </w:r>
      <w:r w:rsidRPr="00CF7E20">
        <w:rPr>
          <w:rFonts w:ascii="Candara" w:hAnsi="Candara"/>
          <w:sz w:val="24"/>
          <w:szCs w:val="24"/>
        </w:rPr>
        <w:t xml:space="preserve"> giorni lavorativi dalla data di </w:t>
      </w:r>
      <w:r w:rsidR="00C67724">
        <w:rPr>
          <w:rFonts w:ascii="Candara" w:hAnsi="Candara"/>
          <w:sz w:val="24"/>
          <w:szCs w:val="24"/>
        </w:rPr>
        <w:t>installazione del dispositivo.</w:t>
      </w:r>
    </w:p>
    <w:p w:rsidR="00D57691" w:rsidRPr="00CF7E20" w:rsidRDefault="00D57691" w:rsidP="00C67724">
      <w:pPr>
        <w:jc w:val="both"/>
        <w:rPr>
          <w:rFonts w:ascii="Candara" w:hAnsi="Candara"/>
          <w:sz w:val="24"/>
          <w:szCs w:val="24"/>
        </w:rPr>
      </w:pPr>
    </w:p>
    <w:p w:rsidR="00995EC5" w:rsidRDefault="00995EC5" w:rsidP="00C67724">
      <w:pPr>
        <w:jc w:val="both"/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>È opportuno ricordare al</w:t>
      </w:r>
      <w:r w:rsidR="00C67724">
        <w:rPr>
          <w:rFonts w:ascii="Candara" w:hAnsi="Candara"/>
          <w:sz w:val="24"/>
          <w:szCs w:val="24"/>
        </w:rPr>
        <w:t>l’accreditato</w:t>
      </w:r>
      <w:r w:rsidRPr="00CF7E20">
        <w:rPr>
          <w:rFonts w:ascii="Candara" w:hAnsi="Candara"/>
          <w:sz w:val="24"/>
          <w:szCs w:val="24"/>
        </w:rPr>
        <w:t xml:space="preserve"> che questo evento permette non soltanto di aumentare la notorietà della </w:t>
      </w:r>
      <w:r w:rsidR="00C67724">
        <w:rPr>
          <w:rFonts w:ascii="Candara" w:hAnsi="Candara"/>
          <w:sz w:val="24"/>
          <w:szCs w:val="24"/>
        </w:rPr>
        <w:t>struttura,</w:t>
      </w:r>
      <w:r w:rsidRPr="00CF7E20">
        <w:rPr>
          <w:rFonts w:ascii="Candara" w:hAnsi="Candara"/>
          <w:sz w:val="24"/>
          <w:szCs w:val="24"/>
        </w:rPr>
        <w:t xml:space="preserve"> ma anche di garantirsi una Royalty, </w:t>
      </w:r>
      <w:r w:rsidR="00C67724">
        <w:rPr>
          <w:rFonts w:ascii="Candara" w:hAnsi="Candara"/>
          <w:sz w:val="24"/>
          <w:szCs w:val="24"/>
        </w:rPr>
        <w:t>data dalla</w:t>
      </w:r>
      <w:r w:rsidRPr="00CF7E20">
        <w:rPr>
          <w:rFonts w:ascii="Candara" w:hAnsi="Candara"/>
          <w:sz w:val="24"/>
          <w:szCs w:val="24"/>
        </w:rPr>
        <w:t xml:space="preserve"> percentuale</w:t>
      </w:r>
      <w:r w:rsidR="00C67724">
        <w:rPr>
          <w:rFonts w:ascii="Candara" w:hAnsi="Candara"/>
          <w:sz w:val="24"/>
          <w:szCs w:val="24"/>
        </w:rPr>
        <w:t xml:space="preserve"> riconosciutagli</w:t>
      </w:r>
      <w:r w:rsidRPr="00CF7E20">
        <w:rPr>
          <w:rFonts w:ascii="Candara" w:hAnsi="Candara"/>
          <w:sz w:val="24"/>
          <w:szCs w:val="24"/>
        </w:rPr>
        <w:t xml:space="preserve"> su ogni vendita effettuata </w:t>
      </w:r>
      <w:r w:rsidR="00C67724">
        <w:rPr>
          <w:rFonts w:ascii="Candara" w:hAnsi="Candara"/>
          <w:sz w:val="24"/>
          <w:szCs w:val="24"/>
        </w:rPr>
        <w:t>ad un suo cliente</w:t>
      </w:r>
      <w:r w:rsidRPr="00CF7E20">
        <w:rPr>
          <w:rFonts w:ascii="Candara" w:hAnsi="Candara"/>
          <w:sz w:val="24"/>
          <w:szCs w:val="24"/>
        </w:rPr>
        <w:t>.</w:t>
      </w:r>
    </w:p>
    <w:p w:rsidR="00D57691" w:rsidRPr="00CF7E20" w:rsidRDefault="00D57691" w:rsidP="00C67724">
      <w:pPr>
        <w:jc w:val="both"/>
        <w:rPr>
          <w:rFonts w:ascii="Candara" w:hAnsi="Candara"/>
          <w:sz w:val="24"/>
          <w:szCs w:val="24"/>
        </w:rPr>
      </w:pPr>
    </w:p>
    <w:p w:rsidR="00995EC5" w:rsidRDefault="00995EC5" w:rsidP="00C67724">
      <w:pPr>
        <w:jc w:val="both"/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>Per i concessionari</w:t>
      </w:r>
      <w:r w:rsidR="00CF7E20" w:rsidRPr="00CF7E20">
        <w:rPr>
          <w:rFonts w:ascii="Candara" w:hAnsi="Candara"/>
          <w:sz w:val="24"/>
          <w:szCs w:val="24"/>
        </w:rPr>
        <w:t xml:space="preserve"> l’obiettivo delle Giornate della Salute è quello di proporre ciò che nel marketing è definito come “Free Test”, che permette di provare un prodotto in maniera gratuita. Questa fase è sostenuta dalla distribuzione delle Card 5 lt omaggio e dal buono </w:t>
      </w:r>
      <w:proofErr w:type="spellStart"/>
      <w:r w:rsidR="00CF7E20" w:rsidRPr="00CF7E20">
        <w:rPr>
          <w:rFonts w:ascii="Candara" w:hAnsi="Candara"/>
          <w:sz w:val="24"/>
          <w:szCs w:val="24"/>
        </w:rPr>
        <w:t>Check</w:t>
      </w:r>
      <w:proofErr w:type="spellEnd"/>
      <w:r w:rsidR="00CF7E20" w:rsidRPr="00CF7E20">
        <w:rPr>
          <w:rFonts w:ascii="Candara" w:hAnsi="Candara"/>
          <w:sz w:val="24"/>
          <w:szCs w:val="24"/>
        </w:rPr>
        <w:t xml:space="preserve"> Up di </w:t>
      </w:r>
      <w:r w:rsidR="00CF7E20">
        <w:rPr>
          <w:rFonts w:ascii="Candara" w:hAnsi="Candara"/>
          <w:sz w:val="24"/>
          <w:szCs w:val="24"/>
        </w:rPr>
        <w:t xml:space="preserve">Video </w:t>
      </w:r>
      <w:r w:rsidR="00CF7E20" w:rsidRPr="00CF7E20">
        <w:rPr>
          <w:rFonts w:ascii="Candara" w:hAnsi="Candara"/>
          <w:sz w:val="24"/>
          <w:szCs w:val="24"/>
        </w:rPr>
        <w:t>Microscopia</w:t>
      </w:r>
      <w:r w:rsidR="00CF7E20">
        <w:rPr>
          <w:rFonts w:ascii="Candara" w:hAnsi="Candara"/>
          <w:sz w:val="24"/>
          <w:szCs w:val="24"/>
        </w:rPr>
        <w:t xml:space="preserve"> Ematica in campo chiaro</w:t>
      </w:r>
      <w:r w:rsidR="00CF7E20" w:rsidRPr="00CF7E20">
        <w:rPr>
          <w:rFonts w:ascii="Candara" w:hAnsi="Candara"/>
          <w:sz w:val="24"/>
          <w:szCs w:val="24"/>
        </w:rPr>
        <w:t>.</w:t>
      </w:r>
    </w:p>
    <w:p w:rsidR="00D57691" w:rsidRPr="00CF7E20" w:rsidRDefault="00D57691">
      <w:pPr>
        <w:rPr>
          <w:rFonts w:ascii="Candara" w:hAnsi="Candara"/>
          <w:sz w:val="24"/>
          <w:szCs w:val="24"/>
        </w:rPr>
      </w:pPr>
    </w:p>
    <w:p w:rsidR="00CF7E20" w:rsidRDefault="00CF7E20">
      <w:pPr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>Dunque, le presenze necessarie in quella giornata sono:</w:t>
      </w:r>
    </w:p>
    <w:p w:rsidR="00D57691" w:rsidRPr="00CF7E20" w:rsidRDefault="00D57691">
      <w:pPr>
        <w:rPr>
          <w:rFonts w:ascii="Candara" w:hAnsi="Candara"/>
          <w:sz w:val="24"/>
          <w:szCs w:val="24"/>
        </w:rPr>
      </w:pPr>
    </w:p>
    <w:p w:rsidR="00CF7E20" w:rsidRPr="00CF7E20" w:rsidRDefault="00CF7E20" w:rsidP="00CF7E20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>Una biologa</w:t>
      </w:r>
      <w:r w:rsidR="007E2885">
        <w:rPr>
          <w:rFonts w:ascii="Candara" w:hAnsi="Candara"/>
          <w:sz w:val="24"/>
          <w:szCs w:val="24"/>
        </w:rPr>
        <w:t xml:space="preserve"> certificata dal nostro comitato scientifico</w:t>
      </w:r>
      <w:r w:rsidRPr="00CF7E20">
        <w:rPr>
          <w:rFonts w:ascii="Candara" w:hAnsi="Candara"/>
          <w:sz w:val="24"/>
          <w:szCs w:val="24"/>
        </w:rPr>
        <w:t>, che effettuerà il test non convenzionale che permette lo screening del livello di disidratazione;</w:t>
      </w:r>
    </w:p>
    <w:p w:rsidR="00CF7E20" w:rsidRDefault="00CF7E20" w:rsidP="00CF7E20">
      <w:pPr>
        <w:pStyle w:val="Paragrafoelenc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F7E20">
        <w:rPr>
          <w:rFonts w:ascii="Candara" w:hAnsi="Candara"/>
          <w:sz w:val="24"/>
          <w:szCs w:val="24"/>
        </w:rPr>
        <w:t>Un commerciale, per garantire tutte le</w:t>
      </w:r>
      <w:r w:rsidR="007E2885">
        <w:rPr>
          <w:rFonts w:ascii="Candara" w:hAnsi="Candara"/>
          <w:sz w:val="24"/>
          <w:szCs w:val="24"/>
        </w:rPr>
        <w:t xml:space="preserve"> spiegazioni tecniche riguardo le nostre tecnologie </w:t>
      </w:r>
      <w:proofErr w:type="spellStart"/>
      <w:r w:rsidR="007E2885">
        <w:rPr>
          <w:rFonts w:ascii="Candara" w:hAnsi="Candara"/>
          <w:sz w:val="24"/>
          <w:szCs w:val="24"/>
        </w:rPr>
        <w:t>Osmolife</w:t>
      </w:r>
      <w:proofErr w:type="spellEnd"/>
      <w:r w:rsidR="007E2885">
        <w:rPr>
          <w:rFonts w:ascii="Candara" w:hAnsi="Candara"/>
          <w:sz w:val="24"/>
          <w:szCs w:val="24"/>
        </w:rPr>
        <w:t>.</w:t>
      </w:r>
    </w:p>
    <w:p w:rsidR="00D57691" w:rsidRDefault="00D57691" w:rsidP="00D57691">
      <w:pPr>
        <w:rPr>
          <w:rFonts w:ascii="Candara" w:hAnsi="Candara"/>
          <w:sz w:val="24"/>
          <w:szCs w:val="24"/>
        </w:rPr>
      </w:pPr>
    </w:p>
    <w:p w:rsidR="00D57691" w:rsidRDefault="00D57691" w:rsidP="00D5769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Il materiale che solitamente utilizziamo è:</w:t>
      </w:r>
    </w:p>
    <w:p w:rsidR="00D57691" w:rsidRDefault="00D57691" w:rsidP="007E2885">
      <w:pPr>
        <w:pStyle w:val="Paragrafoelenco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Buono </w:t>
      </w:r>
      <w:proofErr w:type="spellStart"/>
      <w:r w:rsidR="00C67724">
        <w:rPr>
          <w:rFonts w:ascii="Candara" w:hAnsi="Candara"/>
          <w:sz w:val="24"/>
          <w:szCs w:val="24"/>
        </w:rPr>
        <w:t>C</w:t>
      </w:r>
      <w:r w:rsidR="007E2885">
        <w:rPr>
          <w:rFonts w:ascii="Candara" w:hAnsi="Candara"/>
          <w:sz w:val="24"/>
          <w:szCs w:val="24"/>
        </w:rPr>
        <w:t>heck</w:t>
      </w:r>
      <w:proofErr w:type="spellEnd"/>
      <w:r w:rsidR="007E2885">
        <w:rPr>
          <w:rFonts w:ascii="Candara" w:hAnsi="Candara"/>
          <w:sz w:val="24"/>
          <w:szCs w:val="24"/>
        </w:rPr>
        <w:t xml:space="preserve"> up(distribuiti al portafoglio pazienti/clienti della struttura)</w:t>
      </w:r>
    </w:p>
    <w:p w:rsidR="007E2885" w:rsidRDefault="007E2885" w:rsidP="007E2885">
      <w:pPr>
        <w:pStyle w:val="Paragrafoelenco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Studi su crampi e lattati;</w:t>
      </w:r>
    </w:p>
    <w:p w:rsidR="007E2885" w:rsidRDefault="007E2885" w:rsidP="007E2885">
      <w:pPr>
        <w:pStyle w:val="Paragrafoelenco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Scheda tecnica dell’</w:t>
      </w:r>
      <w:proofErr w:type="spellStart"/>
      <w:r>
        <w:rPr>
          <w:rFonts w:ascii="Candara" w:hAnsi="Candara"/>
          <w:sz w:val="24"/>
          <w:szCs w:val="24"/>
        </w:rPr>
        <w:t>Osmolife</w:t>
      </w:r>
      <w:proofErr w:type="spellEnd"/>
      <w:r>
        <w:rPr>
          <w:rFonts w:ascii="Candara" w:hAnsi="Candara"/>
          <w:sz w:val="24"/>
          <w:szCs w:val="24"/>
        </w:rPr>
        <w:t>;</w:t>
      </w:r>
    </w:p>
    <w:p w:rsidR="007E2885" w:rsidRDefault="007E2885" w:rsidP="007E2885">
      <w:pPr>
        <w:pStyle w:val="Paragrafoelenco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Quaderno di Microscopia Ematica in campo chiaro;</w:t>
      </w:r>
    </w:p>
    <w:p w:rsidR="007E2885" w:rsidRDefault="007E2885" w:rsidP="007E2885">
      <w:pPr>
        <w:pStyle w:val="Paragrafoelenco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Pieghevole sull’acqua alcalina con 5 </w:t>
      </w:r>
      <w:proofErr w:type="spellStart"/>
      <w:r>
        <w:rPr>
          <w:rFonts w:ascii="Candara" w:hAnsi="Candara"/>
          <w:sz w:val="24"/>
          <w:szCs w:val="24"/>
        </w:rPr>
        <w:t>lt</w:t>
      </w:r>
      <w:proofErr w:type="spellEnd"/>
      <w:r>
        <w:rPr>
          <w:rFonts w:ascii="Candara" w:hAnsi="Candara"/>
          <w:sz w:val="24"/>
          <w:szCs w:val="24"/>
        </w:rPr>
        <w:t xml:space="preserve"> omaggio; (distribuiti a tutto il quartiere limitrofo con partne</w:t>
      </w:r>
      <w:r w:rsidR="00A96B4C">
        <w:rPr>
          <w:rFonts w:ascii="Candara" w:hAnsi="Candara"/>
          <w:sz w:val="24"/>
          <w:szCs w:val="24"/>
        </w:rPr>
        <w:t>rship attivate su tutte le strutture commerciali adiacenti.</w:t>
      </w:r>
    </w:p>
    <w:p w:rsidR="007E2885" w:rsidRDefault="007E2885" w:rsidP="007E2885">
      <w:pPr>
        <w:pStyle w:val="Paragrafoelenco"/>
        <w:ind w:left="1440"/>
        <w:rPr>
          <w:rFonts w:ascii="Candara" w:hAnsi="Candara"/>
          <w:sz w:val="24"/>
          <w:szCs w:val="24"/>
        </w:rPr>
      </w:pPr>
    </w:p>
    <w:p w:rsidR="007E2885" w:rsidRDefault="007E2885" w:rsidP="007E2885">
      <w:pPr>
        <w:pStyle w:val="Paragrafoelenco"/>
        <w:ind w:left="1440"/>
        <w:rPr>
          <w:rFonts w:ascii="Candara" w:hAnsi="Candara"/>
          <w:sz w:val="24"/>
          <w:szCs w:val="24"/>
        </w:rPr>
      </w:pPr>
    </w:p>
    <w:p w:rsidR="0018661F" w:rsidRDefault="0018661F" w:rsidP="0018661F">
      <w:pPr>
        <w:pStyle w:val="Paragrafoelenco"/>
        <w:rPr>
          <w:rFonts w:ascii="Candara" w:hAnsi="Candara"/>
          <w:sz w:val="24"/>
          <w:szCs w:val="24"/>
        </w:rPr>
      </w:pPr>
    </w:p>
    <w:p w:rsidR="00C67724" w:rsidRDefault="00C67724" w:rsidP="0018661F">
      <w:pPr>
        <w:pStyle w:val="Paragrafoelenco"/>
        <w:rPr>
          <w:rFonts w:ascii="Candara" w:hAnsi="Candara"/>
          <w:sz w:val="24"/>
          <w:szCs w:val="24"/>
        </w:rPr>
      </w:pPr>
    </w:p>
    <w:p w:rsidR="00C67724" w:rsidRPr="00942DEE" w:rsidRDefault="00942DEE" w:rsidP="00C67724">
      <w:pPr>
        <w:pStyle w:val="Paragrafoelenco"/>
        <w:ind w:left="0"/>
        <w:rPr>
          <w:rFonts w:ascii="Candara" w:hAnsi="Candara"/>
          <w:b/>
          <w:sz w:val="24"/>
          <w:szCs w:val="24"/>
        </w:rPr>
      </w:pPr>
      <w:r w:rsidRPr="00942DEE">
        <w:rPr>
          <w:rFonts w:ascii="Candara" w:hAnsi="Candara"/>
          <w:b/>
          <w:sz w:val="24"/>
          <w:szCs w:val="24"/>
        </w:rPr>
        <w:t>PROTOCOLLO ORGANIZAZIONE HEALTH DAY</w:t>
      </w:r>
    </w:p>
    <w:p w:rsidR="00942DEE" w:rsidRDefault="00942DEE" w:rsidP="00C67724">
      <w:pPr>
        <w:pStyle w:val="Paragrafoelenco"/>
        <w:ind w:left="0"/>
        <w:rPr>
          <w:rFonts w:ascii="Candara" w:hAnsi="Candara"/>
          <w:sz w:val="24"/>
          <w:szCs w:val="24"/>
        </w:rPr>
      </w:pPr>
    </w:p>
    <w:p w:rsidR="00942DEE" w:rsidRDefault="00942DEE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C8331C">
        <w:rPr>
          <w:rFonts w:ascii="Candara" w:hAnsi="Candara"/>
          <w:sz w:val="24"/>
          <w:szCs w:val="24"/>
        </w:rPr>
        <w:t xml:space="preserve">L’evento va organizzato esclusivamente in sedi in cui sia presente </w:t>
      </w:r>
      <w:r w:rsidR="001A55FF">
        <w:rPr>
          <w:rFonts w:ascii="Candara" w:hAnsi="Candara"/>
          <w:sz w:val="24"/>
          <w:szCs w:val="24"/>
        </w:rPr>
        <w:t>l’</w:t>
      </w:r>
      <w:proofErr w:type="spellStart"/>
      <w:r w:rsidR="001A55FF">
        <w:rPr>
          <w:rFonts w:ascii="Candara" w:hAnsi="Candara"/>
          <w:sz w:val="24"/>
          <w:szCs w:val="24"/>
        </w:rPr>
        <w:t>Osmolife</w:t>
      </w:r>
      <w:proofErr w:type="spellEnd"/>
      <w:r w:rsidR="001A55FF">
        <w:rPr>
          <w:rFonts w:ascii="Candara" w:hAnsi="Candara"/>
          <w:sz w:val="24"/>
          <w:szCs w:val="24"/>
        </w:rPr>
        <w:t xml:space="preserve"> Point</w:t>
      </w:r>
    </w:p>
    <w:p w:rsidR="00C8331C" w:rsidRDefault="00C8331C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942DEE">
        <w:rPr>
          <w:rFonts w:ascii="Candara" w:hAnsi="Candara"/>
          <w:sz w:val="24"/>
          <w:szCs w:val="24"/>
        </w:rPr>
        <w:t xml:space="preserve">L’evento va prenotato con ALMENO </w:t>
      </w:r>
      <w:r>
        <w:rPr>
          <w:rFonts w:ascii="Candara" w:hAnsi="Candara"/>
          <w:sz w:val="24"/>
          <w:szCs w:val="24"/>
        </w:rPr>
        <w:t>2</w:t>
      </w:r>
      <w:r w:rsidRPr="00942DEE">
        <w:rPr>
          <w:rFonts w:ascii="Candara" w:hAnsi="Candara"/>
          <w:sz w:val="24"/>
          <w:szCs w:val="24"/>
        </w:rPr>
        <w:t>0 gg DI ANTICIPO mediante e-mail all’indirizzo</w:t>
      </w:r>
      <w:r>
        <w:rPr>
          <w:rFonts w:ascii="Candara" w:hAnsi="Candara"/>
          <w:sz w:val="24"/>
          <w:szCs w:val="24"/>
        </w:rPr>
        <w:t xml:space="preserve"> </w:t>
      </w:r>
      <w:r w:rsidR="00B17411">
        <w:rPr>
          <w:rFonts w:ascii="Candara" w:hAnsi="Candara"/>
          <w:sz w:val="24"/>
          <w:szCs w:val="24"/>
        </w:rPr>
        <w:t>segreteria@medicaldivision.net</w:t>
      </w:r>
      <w:r w:rsidRPr="00942DEE">
        <w:rPr>
          <w:rFonts w:ascii="Candara" w:hAnsi="Candara"/>
          <w:sz w:val="24"/>
          <w:szCs w:val="24"/>
        </w:rPr>
        <w:t xml:space="preserve"> e all’indirizzo </w:t>
      </w:r>
      <w:r w:rsidRPr="00C8331C">
        <w:rPr>
          <w:rFonts w:ascii="Candara" w:hAnsi="Candara"/>
          <w:sz w:val="24"/>
          <w:szCs w:val="24"/>
        </w:rPr>
        <w:t>direzionescientifica@aquasanaitaly.com</w:t>
      </w:r>
    </w:p>
    <w:p w:rsidR="00C8331C" w:rsidRPr="00942DEE" w:rsidRDefault="00C8331C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942DEE">
        <w:rPr>
          <w:rFonts w:ascii="Candara" w:hAnsi="Candara"/>
          <w:sz w:val="24"/>
          <w:szCs w:val="24"/>
        </w:rPr>
        <w:t>L’evento va confermato via mail ai suddetti indirizzi NON OLTRE 1</w:t>
      </w:r>
      <w:r>
        <w:rPr>
          <w:rFonts w:ascii="Candara" w:hAnsi="Candara"/>
          <w:sz w:val="24"/>
          <w:szCs w:val="24"/>
        </w:rPr>
        <w:t>0</w:t>
      </w:r>
      <w:r w:rsidRPr="00942DEE">
        <w:rPr>
          <w:rFonts w:ascii="Candara" w:hAnsi="Candara"/>
          <w:sz w:val="24"/>
          <w:szCs w:val="24"/>
        </w:rPr>
        <w:t xml:space="preserve"> gg dalla data prevista</w:t>
      </w:r>
    </w:p>
    <w:p w:rsidR="00C8331C" w:rsidRDefault="00C8331C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942DEE">
        <w:rPr>
          <w:rFonts w:ascii="Candara" w:hAnsi="Candara"/>
          <w:sz w:val="24"/>
          <w:szCs w:val="24"/>
        </w:rPr>
        <w:t>Perché l’evento abbia luogo ci devono essere MINIMO 20 ADESIONI CERTE (famiglie intese come coppia di coniugi presenti entrambe)</w:t>
      </w:r>
    </w:p>
    <w:p w:rsidR="00C8331C" w:rsidRPr="00942DEE" w:rsidRDefault="00C8331C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942DEE">
        <w:rPr>
          <w:rFonts w:ascii="Candara" w:hAnsi="Candara"/>
          <w:sz w:val="24"/>
          <w:szCs w:val="24"/>
        </w:rPr>
        <w:t>Alla prenotazione dell’evento</w:t>
      </w:r>
      <w:r w:rsidR="00A96B4C">
        <w:rPr>
          <w:rFonts w:ascii="Candara" w:hAnsi="Candara"/>
          <w:sz w:val="24"/>
          <w:szCs w:val="24"/>
        </w:rPr>
        <w:t>,</w:t>
      </w:r>
      <w:r w:rsidRPr="00942DEE">
        <w:rPr>
          <w:rFonts w:ascii="Candara" w:hAnsi="Candara"/>
          <w:sz w:val="24"/>
          <w:szCs w:val="24"/>
        </w:rPr>
        <w:t xml:space="preserve"> Medical Division si impegna a fornire materiale</w:t>
      </w:r>
    </w:p>
    <w:p w:rsidR="00A96B4C" w:rsidRDefault="00C8331C" w:rsidP="00C8331C">
      <w:pPr>
        <w:ind w:left="708"/>
        <w:rPr>
          <w:rFonts w:ascii="Candara" w:hAnsi="Candara"/>
          <w:sz w:val="24"/>
          <w:szCs w:val="24"/>
        </w:rPr>
      </w:pPr>
      <w:r w:rsidRPr="00942DEE">
        <w:rPr>
          <w:rFonts w:ascii="Candara" w:hAnsi="Candara"/>
          <w:sz w:val="24"/>
          <w:szCs w:val="24"/>
        </w:rPr>
        <w:t xml:space="preserve">informativo/pubblicitario esclusivamente ai </w:t>
      </w:r>
      <w:r w:rsidR="00A96B4C">
        <w:rPr>
          <w:rFonts w:ascii="Candara" w:hAnsi="Candara"/>
          <w:sz w:val="24"/>
          <w:szCs w:val="24"/>
        </w:rPr>
        <w:t>rivenditori ed agli accreditati nei limiti della quantità necessarie all’evento.</w:t>
      </w:r>
    </w:p>
    <w:p w:rsidR="00C8331C" w:rsidRPr="00942DEE" w:rsidRDefault="00C8331C" w:rsidP="00A96B4C">
      <w:pPr>
        <w:rPr>
          <w:rFonts w:ascii="Candara" w:hAnsi="Candara"/>
          <w:sz w:val="24"/>
          <w:szCs w:val="24"/>
        </w:rPr>
      </w:pPr>
    </w:p>
    <w:p w:rsidR="00A8323A" w:rsidRDefault="00A8323A" w:rsidP="00A8323A">
      <w:pPr>
        <w:pStyle w:val="Paragrafoelenco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C8331C" w:rsidRDefault="00E24A40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In base al numero delle adesioni,tutti gli eventi hanno come base </w:t>
      </w:r>
      <w:r w:rsidR="00C8331C" w:rsidRPr="00942DEE">
        <w:rPr>
          <w:rFonts w:ascii="Candara" w:hAnsi="Candara"/>
          <w:sz w:val="24"/>
          <w:szCs w:val="24"/>
        </w:rPr>
        <w:t xml:space="preserve">il TEST GRATUITO </w:t>
      </w:r>
      <w:proofErr w:type="spellStart"/>
      <w:r w:rsidR="00C8331C" w:rsidRPr="00942DEE">
        <w:rPr>
          <w:rFonts w:ascii="Candara" w:hAnsi="Candara"/>
          <w:sz w:val="24"/>
          <w:szCs w:val="24"/>
        </w:rPr>
        <w:t>DI</w:t>
      </w:r>
      <w:proofErr w:type="spellEnd"/>
      <w:r w:rsidR="00C8331C" w:rsidRPr="00942DEE">
        <w:rPr>
          <w:rFonts w:ascii="Candara" w:hAnsi="Candara"/>
          <w:sz w:val="24"/>
          <w:szCs w:val="24"/>
        </w:rPr>
        <w:t xml:space="preserve"> MICROSCOPIA EMATICA IN CAMPO CHIARO e l’informativa commerciale a seguito. </w:t>
      </w:r>
    </w:p>
    <w:p w:rsidR="00E24A40" w:rsidRDefault="00E24A40" w:rsidP="00C8331C">
      <w:pPr>
        <w:pStyle w:val="Paragrafoelenco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Qualunque arbitrario applicato, non garantisce il successo dell’evento.</w:t>
      </w:r>
    </w:p>
    <w:p w:rsidR="00E24A40" w:rsidRDefault="00E24A40" w:rsidP="00E24A40">
      <w:pPr>
        <w:pStyle w:val="Paragrafoelenco"/>
        <w:rPr>
          <w:rFonts w:ascii="Candara" w:hAnsi="Candara"/>
          <w:sz w:val="24"/>
          <w:szCs w:val="24"/>
        </w:rPr>
      </w:pPr>
    </w:p>
    <w:p w:rsidR="00C8331C" w:rsidRPr="00C8331C" w:rsidRDefault="00C8331C" w:rsidP="00C8331C">
      <w:pPr>
        <w:pStyle w:val="Paragrafoelenco"/>
        <w:rPr>
          <w:rFonts w:ascii="Candara" w:hAnsi="Candara"/>
          <w:sz w:val="24"/>
          <w:szCs w:val="24"/>
        </w:rPr>
      </w:pPr>
    </w:p>
    <w:p w:rsidR="00942DEE" w:rsidRPr="00942DEE" w:rsidRDefault="00942DEE" w:rsidP="00C8331C">
      <w:pPr>
        <w:pStyle w:val="Paragrafoelenco"/>
        <w:rPr>
          <w:rFonts w:ascii="Candara" w:hAnsi="Candara"/>
          <w:sz w:val="24"/>
          <w:szCs w:val="24"/>
        </w:rPr>
      </w:pPr>
    </w:p>
    <w:p w:rsidR="00D322BB" w:rsidRDefault="00D322BB" w:rsidP="00D322BB">
      <w:pPr>
        <w:rPr>
          <w:rFonts w:ascii="Candara" w:hAnsi="Candara"/>
          <w:sz w:val="24"/>
          <w:szCs w:val="24"/>
        </w:rPr>
      </w:pPr>
    </w:p>
    <w:p w:rsidR="00D322BB" w:rsidRDefault="00E24A40" w:rsidP="00D322BB">
      <w:pPr>
        <w:rPr>
          <w:rFonts w:ascii="Candara" w:hAnsi="Candara"/>
          <w:b/>
          <w:sz w:val="24"/>
          <w:szCs w:val="24"/>
        </w:rPr>
      </w:pPr>
      <w:r w:rsidRPr="00E24A40">
        <w:rPr>
          <w:rFonts w:ascii="Candara" w:hAnsi="Candara"/>
          <w:b/>
          <w:sz w:val="24"/>
          <w:szCs w:val="24"/>
        </w:rPr>
        <w:t>N.B.</w:t>
      </w:r>
    </w:p>
    <w:p w:rsidR="00E24A40" w:rsidRDefault="00E24A40" w:rsidP="00E24A40">
      <w:pPr>
        <w:pStyle w:val="Paragrafoelenco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 punti  n°1 e n°5 vanno disseminati dalla concessione e dall’accreditato.</w:t>
      </w:r>
    </w:p>
    <w:p w:rsidR="00E24A40" w:rsidRDefault="00E24A40" w:rsidP="00E24A40">
      <w:pPr>
        <w:pStyle w:val="Paragrafoelenco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Nel caso in cui i presenti all’evento sono inferiori </w:t>
      </w:r>
      <w:r w:rsidR="00E87C92">
        <w:rPr>
          <w:rFonts w:ascii="Candara" w:hAnsi="Candara"/>
          <w:b/>
          <w:sz w:val="24"/>
          <w:szCs w:val="24"/>
        </w:rPr>
        <w:t>a 15 unità, verrà addebitato costo trasferta del professionista (€ 130,00 + spese di viaggio) ai concessionari e/o accreditati.</w:t>
      </w:r>
    </w:p>
    <w:p w:rsidR="00E87C92" w:rsidRDefault="00E87C92" w:rsidP="00E24A40">
      <w:pPr>
        <w:pStyle w:val="Paragrafoelenco"/>
        <w:numPr>
          <w:ilvl w:val="0"/>
          <w:numId w:val="6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La </w:t>
      </w:r>
      <w:proofErr w:type="spellStart"/>
      <w:r>
        <w:rPr>
          <w:rFonts w:ascii="Candara" w:hAnsi="Candara"/>
          <w:b/>
          <w:sz w:val="24"/>
          <w:szCs w:val="24"/>
        </w:rPr>
        <w:t>referral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list</w:t>
      </w:r>
      <w:proofErr w:type="spellEnd"/>
      <w:r>
        <w:rPr>
          <w:rFonts w:ascii="Candara" w:hAnsi="Candara"/>
          <w:b/>
          <w:sz w:val="24"/>
          <w:szCs w:val="24"/>
        </w:rPr>
        <w:t xml:space="preserve"> è gestita con una telefonata il giorno prima, come da allegato in collaborazione con il tutor .</w:t>
      </w:r>
    </w:p>
    <w:p w:rsidR="00E87C92" w:rsidRDefault="00E87C92" w:rsidP="00E87C92">
      <w:pPr>
        <w:pStyle w:val="Paragrafoelenco"/>
        <w:rPr>
          <w:rFonts w:ascii="Candara" w:hAnsi="Candara"/>
          <w:b/>
          <w:sz w:val="24"/>
          <w:szCs w:val="24"/>
        </w:rPr>
      </w:pPr>
    </w:p>
    <w:p w:rsidR="00E87C92" w:rsidRDefault="00E87C92" w:rsidP="00E87C92">
      <w:pPr>
        <w:pStyle w:val="Paragrafoelenco"/>
        <w:rPr>
          <w:rFonts w:ascii="Candara" w:hAnsi="Candara"/>
          <w:b/>
          <w:sz w:val="24"/>
          <w:szCs w:val="24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Firma direttore commerciale  </w:t>
      </w: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Firma concessionario </w:t>
      </w: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</w:p>
    <w:p w:rsidR="00E87C92" w:rsidRPr="00E87C92" w:rsidRDefault="00E87C92" w:rsidP="00E87C92">
      <w:pPr>
        <w:pStyle w:val="Paragrafoelenc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Firma accreditato</w:t>
      </w:r>
    </w:p>
    <w:p w:rsidR="00D322BB" w:rsidRPr="00D322BB" w:rsidRDefault="00D322BB" w:rsidP="00D322BB">
      <w:pPr>
        <w:rPr>
          <w:rFonts w:ascii="Candara" w:hAnsi="Candara"/>
          <w:sz w:val="24"/>
          <w:szCs w:val="24"/>
        </w:rPr>
      </w:pPr>
    </w:p>
    <w:sectPr w:rsidR="00D322BB" w:rsidRPr="00D322BB" w:rsidSect="005C3F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40" w:rsidRDefault="00E24A40" w:rsidP="00D322BB">
      <w:r>
        <w:separator/>
      </w:r>
    </w:p>
  </w:endnote>
  <w:endnote w:type="continuationSeparator" w:id="0">
    <w:p w:rsidR="00E24A40" w:rsidRDefault="00E24A40" w:rsidP="00D3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40" w:rsidRDefault="00E24A40" w:rsidP="00D322BB">
      <w:r>
        <w:separator/>
      </w:r>
    </w:p>
  </w:footnote>
  <w:footnote w:type="continuationSeparator" w:id="0">
    <w:p w:rsidR="00E24A40" w:rsidRDefault="00E24A40" w:rsidP="00D3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40" w:rsidRDefault="00E24A40" w:rsidP="00D322BB">
    <w:pPr>
      <w:pStyle w:val="Intestazione"/>
      <w:jc w:val="right"/>
    </w:pPr>
    <w:r w:rsidRPr="00D322BB">
      <w:rPr>
        <w:rFonts w:ascii="Candara" w:hAnsi="Candara"/>
        <w:noProof/>
        <w:sz w:val="28"/>
        <w:szCs w:val="28"/>
        <w:lang w:eastAsia="it-IT"/>
      </w:rPr>
      <w:drawing>
        <wp:inline distT="0" distB="0" distL="0" distR="0">
          <wp:extent cx="1216325" cy="61877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6109"/>
                  <a:stretch/>
                </pic:blipFill>
                <pic:spPr bwMode="auto">
                  <a:xfrm>
                    <a:off x="0" y="0"/>
                    <a:ext cx="1230477" cy="62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666"/>
    <w:multiLevelType w:val="hybridMultilevel"/>
    <w:tmpl w:val="66A4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6CC7"/>
    <w:multiLevelType w:val="hybridMultilevel"/>
    <w:tmpl w:val="AB5456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27F96"/>
    <w:multiLevelType w:val="hybridMultilevel"/>
    <w:tmpl w:val="D10C7408"/>
    <w:lvl w:ilvl="0" w:tplc="2984F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70A9"/>
    <w:multiLevelType w:val="hybridMultilevel"/>
    <w:tmpl w:val="92F09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4E82"/>
    <w:multiLevelType w:val="hybridMultilevel"/>
    <w:tmpl w:val="3F062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A615F"/>
    <w:multiLevelType w:val="hybridMultilevel"/>
    <w:tmpl w:val="860AD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B1"/>
    <w:rsid w:val="000143B1"/>
    <w:rsid w:val="0018661F"/>
    <w:rsid w:val="001A55FF"/>
    <w:rsid w:val="00281DD3"/>
    <w:rsid w:val="002E06C4"/>
    <w:rsid w:val="003A1891"/>
    <w:rsid w:val="003A311B"/>
    <w:rsid w:val="005C3F6E"/>
    <w:rsid w:val="005D5F50"/>
    <w:rsid w:val="007E2885"/>
    <w:rsid w:val="00942DEE"/>
    <w:rsid w:val="00995EC5"/>
    <w:rsid w:val="00A8323A"/>
    <w:rsid w:val="00A96B4C"/>
    <w:rsid w:val="00AD723F"/>
    <w:rsid w:val="00B17411"/>
    <w:rsid w:val="00C51311"/>
    <w:rsid w:val="00C67724"/>
    <w:rsid w:val="00C8331C"/>
    <w:rsid w:val="00CF7E20"/>
    <w:rsid w:val="00D322BB"/>
    <w:rsid w:val="00D57691"/>
    <w:rsid w:val="00E24A40"/>
    <w:rsid w:val="00E8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3B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E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BB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32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2BB"/>
    <w:rPr>
      <w:rFonts w:ascii="Calibri" w:hAnsi="Calibri" w:cs="Calibri"/>
    </w:rPr>
  </w:style>
  <w:style w:type="paragraph" w:customStyle="1" w:styleId="Default">
    <w:name w:val="Default"/>
    <w:rsid w:val="00D32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2DE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DE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EF304-8FDE-4DC6-96F3-C3D6CDF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5</cp:revision>
  <cp:lastPrinted>2021-02-19T17:17:00Z</cp:lastPrinted>
  <dcterms:created xsi:type="dcterms:W3CDTF">2021-06-17T09:38:00Z</dcterms:created>
  <dcterms:modified xsi:type="dcterms:W3CDTF">2021-09-15T10:28:00Z</dcterms:modified>
</cp:coreProperties>
</file>